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300" w:lineRule="auto"/>
        <w:rPr>
          <w:b w:val="1"/>
        </w:rPr>
      </w:pPr>
      <w:r w:rsidDel="00000000" w:rsidR="00000000" w:rsidRPr="00000000">
        <w:rPr>
          <w:i w:val="1"/>
          <w:rtl w:val="0"/>
        </w:rPr>
        <w:t xml:space="preserve">Sarah Forten Purvis came from one of the most prominent free black families in pre-Civil War Philadelphia. The Forten family was active in abolitionism and the Underground Railroad. Sarah’s poems were widely distributed and numerous poems and articles appeared in </w:t>
      </w:r>
      <w:r w:rsidDel="00000000" w:rsidR="00000000" w:rsidRPr="00000000">
        <w:rPr>
          <w:rtl w:val="0"/>
        </w:rPr>
        <w:t xml:space="preserve">The Liberator,</w:t>
      </w:r>
      <w:r w:rsidDel="00000000" w:rsidR="00000000" w:rsidRPr="00000000">
        <w:rPr>
          <w:i w:val="1"/>
          <w:rtl w:val="0"/>
        </w:rPr>
        <w:t xml:space="preserve"> the abolitionist and women’s rights newspaper founded by William Lloyd Garrison. Sarah and her sisters were founding members of the Philadelphia Female Anti-Slavery Society and played a significant role in the early abolition and suffrage movements in the 1830s.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300" w:lineRule="auto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Sarah Forten Purvis’ Poem </w:t>
      </w:r>
      <w:r w:rsidDel="00000000" w:rsidR="00000000" w:rsidRPr="00000000">
        <w:rPr>
          <w:b w:val="1"/>
          <w:i w:val="1"/>
          <w:rtl w:val="0"/>
        </w:rPr>
        <w:t xml:space="preserve">The </w:t>
      </w:r>
      <w:r w:rsidDel="00000000" w:rsidR="00000000" w:rsidRPr="00000000">
        <w:rPr>
          <w:b w:val="1"/>
          <w:i w:val="1"/>
          <w:rtl w:val="0"/>
        </w:rPr>
        <w:t xml:space="preserve">Slave</w:t>
      </w:r>
      <w:r w:rsidDel="00000000" w:rsidR="00000000" w:rsidRPr="00000000">
        <w:rPr>
          <w:b w:val="1"/>
          <w:i w:val="1"/>
          <w:rtl w:val="0"/>
        </w:rPr>
        <w:t xml:space="preserve"> Girl’s Address to Her Mother</w:t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rPr/>
      </w:pPr>
      <w:r w:rsidDel="00000000" w:rsidR="00000000" w:rsidRPr="00000000">
        <w:rPr>
          <w:rtl w:val="0"/>
        </w:rPr>
        <w:t xml:space="preserve">Oh! Mother, weep not, though our lot be hard,</w:t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rPr/>
      </w:pPr>
      <w:r w:rsidDel="00000000" w:rsidR="00000000" w:rsidRPr="00000000">
        <w:rPr>
          <w:rtl w:val="0"/>
        </w:rPr>
        <w:t xml:space="preserve">And we are helpless--God will be our guard:</w:t>
      </w:r>
    </w:p>
    <w:p w:rsidR="00000000" w:rsidDel="00000000" w:rsidP="00000000" w:rsidRDefault="00000000" w:rsidRPr="00000000" w14:paraId="00000004">
      <w:pPr>
        <w:shd w:fill="ffffff" w:val="clear"/>
        <w:spacing w:after="0" w:lineRule="auto"/>
        <w:rPr/>
      </w:pPr>
      <w:r w:rsidDel="00000000" w:rsidR="00000000" w:rsidRPr="00000000">
        <w:rPr>
          <w:rtl w:val="0"/>
        </w:rPr>
        <w:t xml:space="preserve">For He our heavenly guardian doth not sleep;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He watches o’er us--mother, do not weep.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And grieve not for that dear loved home no more;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Our sufferings and our wrongs, ah! Why deplore? 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For though we feel the stern oppressor’s rod,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Yet he must yield as well as we, to God.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Torn from our home, our kindred and our friends,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And in a stranger’s land, our days to end,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No heart feels for the poor, the bleeding slave;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No arm is stretched to rescue and to save.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Oh! Ye who boast of Freedom’s sacred claims,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Do ye not blush to see our galling chains;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To hear that sound word-- ‘that all are free’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When thousands groan in hopeless slavery?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Upon your land it is a cruel stain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Freedom, what are thou?--nothing but a name.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No more, no more! Oh God, this cannot be;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Thou to thy children’s aid wilt surely flee: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In thine own time deliverance thou wilt give,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And bid us rise from slavery, and live.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190500</wp:posOffset>
            </wp:positionV>
            <wp:extent cx="1121140" cy="190023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1140" cy="1900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There is no known photo of Sarah Purvis. However, this is a photo of her sister, Harriet Purvis. Courtesy of Library of Congress.</w:t>
      </w:r>
    </w:p>
    <w:p w:rsidR="00000000" w:rsidDel="00000000" w:rsidP="00000000" w:rsidRDefault="00000000" w:rsidRPr="00000000" w14:paraId="0000001B">
      <w:pPr>
        <w:spacing w:after="600" w:before="60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0"/>
      <w:spacing w:lin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785880" cy="29688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880" cy="296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